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3504"/>
      </w:tblGrid>
      <w:tr w:rsidR="008F5668" w:rsidRPr="008F5668" w:rsidTr="008F566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F5668">
              <w:rPr>
                <w:rFonts w:eastAsia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Москва</w:t>
      </w:r>
      <w:r>
        <w:rPr>
          <w:rFonts w:eastAsia="Times New Roman"/>
          <w:sz w:val="24"/>
          <w:szCs w:val="24"/>
          <w:lang w:val="en-US" w:eastAsia="ru-RU"/>
        </w:rPr>
        <w:t xml:space="preserve"> </w:t>
      </w:r>
      <w:r w:rsidRPr="008F5668">
        <w:rPr>
          <w:rFonts w:eastAsia="Times New Roman"/>
          <w:sz w:val="24"/>
          <w:szCs w:val="24"/>
          <w:lang w:eastAsia="ru-RU"/>
        </w:rPr>
        <w:t>21 мая 2013 г. N 424</w:t>
      </w:r>
    </w:p>
    <w:p w:rsidR="008F5668" w:rsidRPr="00BB372B" w:rsidRDefault="008F5668" w:rsidP="00BB372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BB372B">
        <w:rPr>
          <w:rFonts w:eastAsia="Times New Roman"/>
          <w:b/>
          <w:szCs w:val="28"/>
          <w:lang w:eastAsia="ru-RU"/>
        </w:rPr>
        <w:t>Федеральная целевая программа</w:t>
      </w:r>
      <w:r w:rsidRPr="00BB372B">
        <w:rPr>
          <w:rFonts w:eastAsia="Times New Roman"/>
          <w:b/>
          <w:szCs w:val="28"/>
          <w:lang w:eastAsia="ru-RU"/>
        </w:rPr>
        <w:br/>
        <w:t xml:space="preserve">"Научные и научно-педагогические кадры инновационной России" </w:t>
      </w:r>
      <w:bookmarkStart w:id="0" w:name="_GoBack"/>
      <w:bookmarkEnd w:id="0"/>
      <w:r w:rsidRPr="00BB372B">
        <w:rPr>
          <w:rFonts w:eastAsia="Times New Roman"/>
          <w:b/>
          <w:szCs w:val="28"/>
          <w:lang w:eastAsia="ru-RU"/>
        </w:rPr>
        <w:t>на 2014-2020 годы</w:t>
      </w:r>
      <w:r w:rsidRPr="008F5668">
        <w:rPr>
          <w:rFonts w:eastAsia="Times New Roman"/>
          <w:sz w:val="24"/>
          <w:szCs w:val="24"/>
          <w:lang w:eastAsia="ru-RU"/>
        </w:rPr>
        <w:br/>
        <w:t xml:space="preserve">(утв. </w:t>
      </w:r>
      <w:r w:rsidR="00BB372B" w:rsidRPr="00BB372B">
        <w:fldChar w:fldCharType="begin"/>
      </w:r>
      <w:r w:rsidR="00BB372B" w:rsidRPr="00BB372B">
        <w:instrText xml:space="preserve"> HYPERLINK "http://base.garant.ru/70384512/" </w:instrText>
      </w:r>
      <w:r w:rsidR="00BB372B" w:rsidRPr="00BB372B">
        <w:fldChar w:fldCharType="separate"/>
      </w:r>
      <w:r w:rsidRPr="00BB372B">
        <w:rPr>
          <w:rFonts w:eastAsia="Times New Roman"/>
          <w:sz w:val="24"/>
          <w:szCs w:val="24"/>
          <w:lang w:eastAsia="ru-RU"/>
        </w:rPr>
        <w:t>постановлением</w:t>
      </w:r>
      <w:r w:rsidR="00BB372B" w:rsidRPr="00BB372B">
        <w:rPr>
          <w:rFonts w:eastAsia="Times New Roman"/>
          <w:sz w:val="24"/>
          <w:szCs w:val="24"/>
          <w:lang w:eastAsia="ru-RU"/>
        </w:rPr>
        <w:fldChar w:fldCharType="end"/>
      </w:r>
      <w:r w:rsidRPr="008F5668">
        <w:rPr>
          <w:rFonts w:eastAsia="Times New Roman"/>
          <w:sz w:val="24"/>
          <w:szCs w:val="24"/>
          <w:lang w:eastAsia="ru-RU"/>
        </w:rPr>
        <w:t xml:space="preserve"> Правительства РФ от 21 мая 2013 г. N 424)</w:t>
      </w:r>
      <w:r w:rsidR="00BB372B" w:rsidRPr="00BB372B">
        <w:rPr>
          <w:rFonts w:eastAsia="Times New Roman"/>
          <w:sz w:val="24"/>
          <w:szCs w:val="24"/>
          <w:lang w:eastAsia="ru-RU"/>
        </w:rPr>
        <w:t xml:space="preserve"> </w:t>
      </w:r>
      <w:r w:rsidRPr="00BB372B">
        <w:rPr>
          <w:rFonts w:eastAsia="Times New Roman"/>
          <w:bCs/>
          <w:sz w:val="24"/>
          <w:szCs w:val="24"/>
          <w:lang w:eastAsia="ru-RU"/>
        </w:rPr>
        <w:t>С изменениями и дополнениями от:</w:t>
      </w:r>
      <w:r w:rsidRPr="008F566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F5668">
        <w:rPr>
          <w:rFonts w:eastAsia="Times New Roman"/>
          <w:sz w:val="24"/>
          <w:szCs w:val="24"/>
          <w:lang w:eastAsia="ru-RU"/>
        </w:rPr>
        <w:t>23 октября 2014 г.</w:t>
      </w:r>
    </w:p>
    <w:p w:rsidR="008F5668" w:rsidRPr="00BB372B" w:rsidRDefault="008F5668" w:rsidP="008F5668">
      <w:pPr>
        <w:spacing w:before="100" w:beforeAutospacing="1" w:after="100" w:afterAutospacing="1"/>
        <w:jc w:val="center"/>
        <w:outlineLvl w:val="3"/>
        <w:rPr>
          <w:rFonts w:eastAsia="Times New Roman"/>
          <w:bCs/>
          <w:szCs w:val="28"/>
          <w:lang w:eastAsia="ru-RU"/>
        </w:rPr>
      </w:pPr>
      <w:r w:rsidRPr="00BB372B">
        <w:rPr>
          <w:rFonts w:eastAsia="Times New Roman"/>
          <w:szCs w:val="28"/>
          <w:lang w:eastAsia="ru-RU"/>
        </w:rPr>
        <w:t>Паспорт</w:t>
      </w:r>
      <w:r w:rsidRPr="00BB372B">
        <w:rPr>
          <w:rFonts w:eastAsia="Times New Roman"/>
          <w:szCs w:val="28"/>
          <w:lang w:eastAsia="ru-RU"/>
        </w:rPr>
        <w:br/>
        <w:t>федеральной целевой программы "Научные и научно-педагогические кадры инновационной России" на 2014-2020 годы</w:t>
      </w:r>
    </w:p>
    <w:p w:rsidR="008F5668" w:rsidRPr="008F5668" w:rsidRDefault="008F5668" w:rsidP="008F5668">
      <w:pPr>
        <w:rPr>
          <w:rFonts w:eastAsia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326"/>
        <w:gridCol w:w="6864"/>
      </w:tblGrid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федеральная целевая программа "Научные и научно-педагогические кадры инновационной России" на 2014-2020 годы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Основание для разработки Программы (наименование, дата и номер нормативного акта)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BB372B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8F5668" w:rsidRPr="008F5668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="008F5668" w:rsidRPr="008F5668">
              <w:rPr>
                <w:rFonts w:eastAsia="Times New Roman"/>
                <w:sz w:val="24"/>
                <w:szCs w:val="24"/>
                <w:lang w:eastAsia="ru-RU"/>
              </w:rPr>
              <w:t xml:space="preserve"> Правительства Российской Федерации от 8 мая 2013 г. N 760-р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Государственный заказчик - координатор Программы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развитие системы эффективного воспроизводства высокопрофессиональных кадров научной и научно-образовательной сферы и повышение их конкурентоспособности на мировом уровне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развитие системы механизмов расширения количественного и улучшения качественного состава научных и научно-педагогических кадров;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повышение результативности научных и научно-педагогических кадров, развитие механизмов стимулирования их научной и инновационной активности;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развитие внутрироссийской и международной мобильности научных и научно-педагогических кадров;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развитие сети национальных исследовательских университетов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vMerge w:val="restart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300" w:type="dxa"/>
            <w:vMerge w:val="restart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средний возраст исследователей - участников Программы - 43 года;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доля исследователей в возрасте до 39 лет в общей численности исследователей - участников Программы - 35 процентов;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 xml:space="preserve">доля исследователей высшей научной квалификации (кандидаты </w:t>
            </w:r>
            <w:r w:rsidRPr="008F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доктора наук) в общей численности исследователей - участников Программы в возрасте до 39 лет (включительно) - 17-17,5 процента;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количество студентов, аспирантов, докторантов и молодых исследователей из организаций - участников Программы, закрепленных в сфере науки, образования и высоких технологий (зачисленных в аспирантуру или принятых на работу в учреждения высшего профессионального образования, научные организации, предприятия приоритетных для Российской Федерации отраслей промышленности) (нарастающим итогом), - 13 тыс. человек;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доля аспирантов и докторантов, представивших диссертации в диссертационный совет, в общей численности аспирантов и докторантов - участников Программы (нарастающим итогом) - 60 процентов;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количество студентов, аспирантов, докторантов и молодых исследователей, принимавших участие в предметных олимпиадах, конкурсах научных работ и других мероприятиях, проводимых в области науки и техники в рамках Программы (нарастающим итогом), - 60 тыс. человек;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5668" w:rsidRPr="008F5668" w:rsidRDefault="008F5668" w:rsidP="008F56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668" w:rsidRPr="008F5668" w:rsidRDefault="008F5668" w:rsidP="008F56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 xml:space="preserve">доля исследователей - участников Программы, </w:t>
            </w:r>
            <w:proofErr w:type="gram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 xml:space="preserve"> работы которых в рамках мероприятий Программы опубликованы в мировых научных журналах, индексируемых в базе данных "Сеть науки" (WEB </w:t>
            </w:r>
            <w:proofErr w:type="spell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) (нарастающим итогом), - 27 процентов;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5668" w:rsidRPr="008F5668" w:rsidRDefault="008F5668" w:rsidP="008F56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668" w:rsidRPr="008F5668" w:rsidRDefault="008F5668" w:rsidP="008F56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 xml:space="preserve">число цитирований в расчете на одну подготовленную в рамках исследовательских проектов Программы публикацию в научных журналах, индексируемых в базе данных "Сеть науки" (WEB </w:t>
            </w:r>
            <w:proofErr w:type="spell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), - 4 единицы;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доля научно-педагогических работников вузов - участников Программы, охваченных программами международной и внутрироссийской академической мобильности научно-педагогических работников в форме стажировок, повышения квалификации, профессиональной переподготовки и других формах (нарастающим итогом), - 9 процентов;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5668" w:rsidRPr="008F5668" w:rsidRDefault="008F5668" w:rsidP="008F56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668" w:rsidRPr="008F5668" w:rsidRDefault="008F5668" w:rsidP="008F56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доля доходов от научно-исследовательских и опытно-констукторских работ из всех источников по приоритетным направлениям развития национальных исследовательских университетов в общих доходах национальных исследовательских университетов - 40 процентов.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В результате достижения программных индикаторов будет сформирована устойчивая сбалансированная и обеспечивающая переход на эффективный контракт система воспроизводства конкурентоспособных научных и научно-педагогических кадров, что в дальнейшем не потребует использования программно-целевого метода и дополнительных затрат в данной области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2014-2020 годы: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I этап - 2014-2017 годы;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II этап - 2018-2020 годы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всего на 2014-2020 годы (в ценах соответствующих лет) - 201018,935 </w:t>
            </w:r>
            <w:proofErr w:type="gram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 рублей, в том числе за счет средств федерального бюджета - 153481,435 млн рублей, из них: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работы - 143162,695 </w:t>
            </w:r>
            <w:proofErr w:type="gram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 рублей;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прочие нужды - 8054,04 </w:t>
            </w:r>
            <w:proofErr w:type="gram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 рублей;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капитальные вложения - 2264,7 </w:t>
            </w:r>
            <w:proofErr w:type="gram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 рублей;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за счет средств внебюджетных источников - 47537,5 </w:t>
            </w:r>
            <w:proofErr w:type="gramStart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F5668">
              <w:rPr>
                <w:rFonts w:eastAsia="Times New Roman"/>
                <w:sz w:val="24"/>
                <w:szCs w:val="24"/>
                <w:lang w:eastAsia="ru-RU"/>
              </w:rPr>
              <w:t> рублей</w:t>
            </w:r>
          </w:p>
        </w:tc>
      </w:tr>
      <w:tr w:rsidR="008F5668" w:rsidRPr="008F5668" w:rsidTr="008F5668">
        <w:trPr>
          <w:tblCellSpacing w:w="15" w:type="dxa"/>
        </w:trPr>
        <w:tc>
          <w:tcPr>
            <w:tcW w:w="2865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hideMark/>
          </w:tcPr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создание необходимых условий для укрепления и развития конкурентоспособности национальной системы подготовки научных и научно-педагогических кадров для инновационного экономического развития Российской Федерации.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Реализация предусмотренных Программой мероприятий должна обеспечить к концу 2020 года достижение следующих результатов: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обеспечение воспроизводства кадров в научной и научно-образовательной сфере Российской Федерации за счет притока и закрепления молодых высококвалифицированных специалистов;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стабилизация возрастных и квалификационных характеристик кадрового потенциала научной и научно-образовательной сферы;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рост эффективности и результативности труда ученых и преподавателей за счет развития кадрового потенциала науки национальных исследовательских университетов и повышения уровня фундаментальных научных исследований;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рост востребованных экономикой компетенций сотрудников научных организаций и учреждений высшего профессионального образования, в том числе за счет развития внутрироссийской и международной мобильности.</w:t>
            </w:r>
          </w:p>
          <w:p w:rsidR="008F5668" w:rsidRPr="008F5668" w:rsidRDefault="008F5668" w:rsidP="008F56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F5668">
              <w:rPr>
                <w:rFonts w:eastAsia="Times New Roman"/>
                <w:sz w:val="24"/>
                <w:szCs w:val="24"/>
                <w:lang w:eastAsia="ru-RU"/>
              </w:rPr>
              <w:t>Реализация Программы в полном объеме позволит повысить эффективность научной работы. Итоги Программы будут определять интеллектуальные возможности страны на долгосрочную перспективу и создадут основу для равноправного участия Российской Федерации на мировых рынках высокотехнологичной продукции</w:t>
            </w:r>
          </w:p>
        </w:tc>
      </w:tr>
    </w:tbl>
    <w:p w:rsidR="008F5668" w:rsidRPr="008F5668" w:rsidRDefault="008F5668" w:rsidP="008F5668">
      <w:pPr>
        <w:rPr>
          <w:rFonts w:eastAsia="Times New Roman"/>
          <w:sz w:val="24"/>
          <w:szCs w:val="24"/>
          <w:lang w:eastAsia="ru-RU"/>
        </w:rPr>
      </w:pP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lastRenderedPageBreak/>
        <w:t>I. Характеристика проблемы,</w:t>
      </w:r>
      <w:r w:rsidRPr="008F5668">
        <w:rPr>
          <w:rFonts w:eastAsia="Times New Roman"/>
          <w:sz w:val="24"/>
          <w:szCs w:val="24"/>
          <w:lang w:eastAsia="ru-RU"/>
        </w:rPr>
        <w:br/>
        <w:t>на решение которой направлена федеральная целевая программа "Научные и научно-педагогические кадры инновационной России" на 2014-2020 годы</w:t>
      </w:r>
    </w:p>
    <w:p w:rsidR="008F5668" w:rsidRPr="008F5668" w:rsidRDefault="008F5668" w:rsidP="008F5668">
      <w:pPr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br/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Федеральная целевая программа "Научные и научно-педагогические кадры инновационной России" на 2014-2020 годы (далее - Программа) разработана в соответствии с </w:t>
      </w:r>
      <w:hyperlink r:id="rId6" w:anchor="block_1000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федеральной целевой программы "Научные и научно-педагогические кадры инновационной России" на 2014-2020 годы, утвержденной </w:t>
      </w:r>
      <w:hyperlink r:id="rId7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8 мая 2013 г. N 760-р.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В </w:t>
      </w:r>
      <w:hyperlink r:id="rId8" w:anchor="block_72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инновационного развития Российской Федерации на период до 2020 года, утвержденной </w:t>
      </w:r>
      <w:hyperlink r:id="rId9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8 декабря 2011 г. N 2227-р, одним из приоритетных направлений по обеспечению государственной безопасности является инновационное развитие национальной экономики, фундаментальной и прикладной науки и образования.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8F5668">
        <w:rPr>
          <w:rFonts w:eastAsia="Times New Roman"/>
          <w:sz w:val="24"/>
          <w:szCs w:val="24"/>
          <w:lang w:eastAsia="ru-RU"/>
        </w:rPr>
        <w:t xml:space="preserve">Согласно </w:t>
      </w:r>
      <w:hyperlink r:id="rId10" w:anchor="block_1510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1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17 ноября 2008 г. N 1662-р, переход экономики государства на инновационный тип развития возможен только при условии формирования конкурентоспособной в глобальном масштабе национальной инновационной системы, ключевым фактором успешного функционирования которой является эффективная система воспроизводства конкурентоспособных на мировом уровне кадров научной и научно-образовательной</w:t>
      </w:r>
      <w:proofErr w:type="gramEnd"/>
      <w:r w:rsidRPr="008F566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F5668">
        <w:rPr>
          <w:rFonts w:eastAsia="Times New Roman"/>
          <w:sz w:val="24"/>
          <w:szCs w:val="24"/>
          <w:lang w:eastAsia="ru-RU"/>
        </w:rPr>
        <w:t>сферы, включающая механизмы привлечения и закрепления в науке талантливой молодежи, обеспечения повышения качества подготовки кадров высшей квалификации, в том числе в рамках научных и научно-образовательных структур высших учебных заведений и научных организаций, эффективной внутрироссийской и международной академической мобильности научных и научно-педагогических кадров и развития сети ведущих высших учебных заведений Российской Федерации.</w:t>
      </w:r>
      <w:proofErr w:type="gramEnd"/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В </w:t>
      </w:r>
      <w:hyperlink r:id="rId12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Бюджетном послании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Президента Российской Федерации о бюджетной политике в 2013-2015 годах отмечается, что бюджетная политика должна быть </w:t>
      </w:r>
      <w:proofErr w:type="gramStart"/>
      <w:r w:rsidRPr="008F5668">
        <w:rPr>
          <w:rFonts w:eastAsia="Times New Roman"/>
          <w:sz w:val="24"/>
          <w:szCs w:val="24"/>
          <w:lang w:eastAsia="ru-RU"/>
        </w:rPr>
        <w:t>нацелена</w:t>
      </w:r>
      <w:proofErr w:type="gramEnd"/>
      <w:r w:rsidRPr="008F5668">
        <w:rPr>
          <w:rFonts w:eastAsia="Times New Roman"/>
          <w:sz w:val="24"/>
          <w:szCs w:val="24"/>
          <w:lang w:eastAsia="ru-RU"/>
        </w:rPr>
        <w:t xml:space="preserve"> в том числе на стимулирование инновационного развития страны, при этом направляемых из бюджета средств на реализацию проектов в сфере образования и науки недостаточно. В условиях возможных ограничений, связанных с неблагоприятной ситуацией в мировой экономике, расходы на образование и науку должны быть приоритетными и их доля в общих расходах бюджетной системы должна увеличиваться.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Благодаря принятому в последние годы в Российской Федерации комплексу мер по поддержке научных и научно-педагогических кадров в рамках федеральных целевых программ, системы исследовательских грантов и других проектов удалось преодолеть тенденцию неуклонного снижения численности исследователей, занятых в секторе исследований и разработок. </w:t>
      </w:r>
      <w:proofErr w:type="gramStart"/>
      <w:r w:rsidRPr="008F5668">
        <w:rPr>
          <w:rFonts w:eastAsia="Times New Roman"/>
          <w:sz w:val="24"/>
          <w:szCs w:val="24"/>
          <w:lang w:eastAsia="ru-RU"/>
        </w:rPr>
        <w:t>Вместе с тем сохраняется возрастной дисбаланс в структуре исследователей с доминированием старшей возрастной группы (59-69 лет), который обусловлен недостаточными масштабами вовлечения талантливой молодежи в научную и научно-образовательную сферу и ее закрепления в ней, в том числе в связи с низкой внутриорганизационной мобильностью научных и научно-педагогических кадров, затрудняющей карьерный рост талантливых молодых ученых.</w:t>
      </w:r>
      <w:proofErr w:type="gramEnd"/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Несоответствие квалификации научных и научно-педагогических кадров Российской Федерации современному мировому уровню является актуальной проблемой, непосредственно отражающейся </w:t>
      </w:r>
      <w:r w:rsidRPr="008F5668">
        <w:rPr>
          <w:rFonts w:eastAsia="Times New Roman"/>
          <w:sz w:val="24"/>
          <w:szCs w:val="24"/>
          <w:lang w:eastAsia="ru-RU"/>
        </w:rPr>
        <w:lastRenderedPageBreak/>
        <w:t>на конкурентоспособности организаций сектора исследований и разработок, в том числе российских университетов, по уровню проводимых научных исследований и получаемых результатов.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Развитие приборной базы научных исследований осуществляется преимущественно за счет бюджетных средств и не сопровождается подготовкой необходимого числа высококвалифицированных кадров, способных эффективно использовать возможности современного исследовательского оборудования, которое с течением времени морально устаревает.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В настоящее время на федеральном и региональном уровне реализуется ряд мероприятий, направленных на развитие научных и научно-педагогических кадров и обеспечивающих адресную поддержку отдельных групп исследователей, научных коллективов, студентов и молодых ученых. Действующие механизмы развития кадрового потенциала научной и научно-образовательной сферы нуждаются в дополнении новыми механизмами поддержки эффективного воспроизводства научных и научно-педагогических кадров для достижения наибольшей эффективности реализации государственной политики в этой области.</w:t>
      </w:r>
    </w:p>
    <w:p w:rsidR="008F5668" w:rsidRPr="008F5668" w:rsidRDefault="00BB372B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" w:anchor="block_1000" w:history="1">
        <w:r w:rsidR="008F5668"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Федеральная целевая программа</w:t>
        </w:r>
      </w:hyperlink>
      <w:r w:rsidR="008F5668" w:rsidRPr="008F5668">
        <w:rPr>
          <w:rFonts w:eastAsia="Times New Roman"/>
          <w:sz w:val="24"/>
          <w:szCs w:val="24"/>
          <w:lang w:eastAsia="ru-RU"/>
        </w:rPr>
        <w:t xml:space="preserve"> "Научные и научно-педагогические кадры инновационной России" на 2009-2013 годы, утвержденная </w:t>
      </w:r>
      <w:hyperlink r:id="rId14" w:history="1">
        <w:r w:rsidR="008F5668"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8F5668" w:rsidRPr="008F566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28 июля 2008 г. N 568, стала первым этапом в формировании общефедерального комплекса мер по развитию научных и научно-педагогических кадров.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При анализе вариантов решения указанной проблемы наиболее эффективным признан интенсивный вариант, предусматривающий: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решение проблемы программно-целевым методом;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разработку и утверждение Программы.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Необходимость реализации Программы обусловливается высокой социальной значимостью решаемых проблем и невозможностью их комплексного решения в рамках существующих рыночных механизмов в сроки, отвечающие задачам укрепления национальной безопасности в сферах науки, образования и инновационного производства.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Программа опирается на результаты </w:t>
      </w:r>
      <w:hyperlink r:id="rId15" w:anchor="block_1000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федеральной целевой программы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"Научные и научно-педагогические кадры инновационной России" на 2009-2013 годы, а также на достижения в области развития кадрового потенциала научной и научно-образовательной сферы в рамках других государственных программ и проектов. Программа направлена на усиление государственной поддержки в отношении наиболее успешных научных коллективов посредством увеличения объемов финансирования и продолжительности исследовательских проектов, а также на повышение результативности их научной деятельности, соответствующей мировому уровню. Программа расширяет финансируемые из бюджета возможности для молодых исследователей, в том числе в части активизации их внутрироссийской и международной мобильности, способствует усилению интеграции российских научных и научно-педагогических кадров в мировую среду, повышая тем самым их квалификацию до уровня, соответствующего инновационной экономике и современным международным требованиям.</w:t>
      </w:r>
    </w:p>
    <w:p w:rsidR="008F5668" w:rsidRPr="008F5668" w:rsidRDefault="008F5668" w:rsidP="008F5668">
      <w:pPr>
        <w:rPr>
          <w:rFonts w:eastAsia="Times New Roman"/>
          <w:sz w:val="24"/>
          <w:szCs w:val="24"/>
          <w:lang w:eastAsia="ru-RU"/>
        </w:rPr>
      </w:pP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II. Цель и задачи Программы с указанием сроков и этапов ее реализации, а также целевых индикаторов и показателей</w:t>
      </w:r>
    </w:p>
    <w:p w:rsidR="008F5668" w:rsidRPr="008F5668" w:rsidRDefault="008F5668" w:rsidP="008F5668">
      <w:pPr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lastRenderedPageBreak/>
        <w:br/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Целью Программы является развитие системы эффективного воспроизводства высокопрофессиональных кадров научной и научно-образовательной сферы и повышение их конкурентоспособности на мировом уровне.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Достижение цели Программы будет обеспечиваться решением следующих основных задач: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развитие системы механизмов расширения количественного и улучшения качественного состава научных и научно-педагогических кадров;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повышение результативности научных и научно-педагогических кадров, развитие механизмов стимулирования их научной и инновационной активности;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развитие внутрироссийской и международной мобильности научных и научно-педагогических кадров;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развитие сети национальных исследовательских университетов.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Целевые индикаторы и показатели Программы приведены в </w:t>
      </w:r>
      <w:hyperlink r:id="rId16" w:anchor="block_1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приложении N 1</w:t>
        </w:r>
      </w:hyperlink>
      <w:r w:rsidRPr="008F5668">
        <w:rPr>
          <w:rFonts w:eastAsia="Times New Roman"/>
          <w:sz w:val="24"/>
          <w:szCs w:val="24"/>
          <w:lang w:eastAsia="ru-RU"/>
        </w:rPr>
        <w:t>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Реализация мероприятий в рамках Программы осуществляется в 2014-2020 годы и обусловлена непрерывностью процесса подготовки, закрепления и развития научных и научно-педагогических кадров.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Программа реализуется в два этапа: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I этап - 2014-2017 годы;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II этап - 2018-2020 годы.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8F5668">
        <w:rPr>
          <w:rFonts w:eastAsia="Times New Roman"/>
          <w:sz w:val="24"/>
          <w:szCs w:val="24"/>
          <w:lang w:eastAsia="ru-RU"/>
        </w:rPr>
        <w:t>На I этапе в рамках комплекса программных мероприятий по поддержке проведения научных исследований предполагается активизация вовлечения и закрепления в науке, повышение профессионального уровня молодых научных и научно-педагогических кадров, в том числе в рамках ведущих лабораторий вузов, государственных академий наук и государственных научных центров, успешных научных коллективов под руководством кандидатов и докторов наук, посредством активизации академической мобильности (включая проведение на базе</w:t>
      </w:r>
      <w:proofErr w:type="gramEnd"/>
      <w:r w:rsidRPr="008F5668">
        <w:rPr>
          <w:rFonts w:eastAsia="Times New Roman"/>
          <w:sz w:val="24"/>
          <w:szCs w:val="24"/>
          <w:lang w:eastAsia="ru-RU"/>
        </w:rPr>
        <w:t xml:space="preserve"> вузов и научных организаций исследований с участием молодых исследователей с ученой степенью, присужденной в течение 4 лет, предшествующих моменту начала участия в соответствующих проектах, стажировки молодых исследователей в ведущих образовательных, научных и инновационных центрах мира).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На II этапе в рамках комплекса программных мероприятий по поддержке проведения научных исследований предполагается опережающее повышение результативности научных и научно-педагогических кадров, обеспечение соответствия их квалификации мировому уровню и потребностям инновационной экономики, в том числе за счет организации эффективной международной и внутрироссийской мобильности.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III. Мероприятия Программы</w:t>
      </w:r>
    </w:p>
    <w:p w:rsidR="008F5668" w:rsidRPr="008F5668" w:rsidRDefault="008F5668" w:rsidP="008F5668">
      <w:pPr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lastRenderedPageBreak/>
        <w:br/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Достижение цели и решение задач Программы осуществляются путем выполнения скоординированных по срокам, ресурсам и источникам финансового обеспечения мероприятий Программы, которые формируются Министерством образования и науки Российской Федерации при участии заинтересованных организаций с учетом следующих положений: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выполняемые в рамках программных мероприятий научные исследования носят прикладной характер;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преодоление разрывов в цепочке подготовки научных и научно-педагогических кадров в национальной инновационной системе;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усиление интеграции российских научных и научно-педагогических кадров в мировую среду с повышением их квалификации до уровня, соответствующего инновационной экономике и современным международным требованиям;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адресная поддержка в форме грантов наиболее успешных научных коллективов организаций сектора исследований и разработок, ведущих научных школ;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повышение уровня научных исследований в национальных исследовательских университетах и других вузах - участниках Программы;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повышение престижа и прозрачности участия в Программе;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доведение до широкой общественности результатов успешной реализации мероприятий Программы;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устранение дублирования тематик исследовательских проектов, поддержанных в рамках Программы и реализуемых в рамках иных федеральных целевых программ, государственного задания на выполнение научно-исследовательских работ, а также по грантам государственных научных фондов, грантам Президента Российской Федерации для поддержки молодых российских ученых и ведущих научных школ и грантам Правительства Российской Федерации.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 xml:space="preserve">При формировании мероприятий Программы учтены промежуточные итоги реализации программных мероприятий </w:t>
      </w:r>
      <w:hyperlink r:id="rId17" w:anchor="block_1000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федеральной целевой программы</w:t>
        </w:r>
      </w:hyperlink>
      <w:r w:rsidRPr="008F5668">
        <w:rPr>
          <w:rFonts w:eastAsia="Times New Roman"/>
          <w:sz w:val="24"/>
          <w:szCs w:val="24"/>
          <w:lang w:eastAsia="ru-RU"/>
        </w:rPr>
        <w:t xml:space="preserve"> "Научные и научно-педагогические кадры инновационной России" на 2009-2013 годы.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Система мероприятий Программы построена на принципе целевого адресного финансирования исследований и разработок, осуществляемых молодыми исследователями как самостоятельно, так и в рамках научных коллективов под руководством кандидатов и докторов наук, а также приглашенных исследователей.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Система мероприятий Программы по направлениям и срокам реализации приведена в </w:t>
      </w:r>
      <w:hyperlink r:id="rId18" w:anchor="block_2" w:history="1">
        <w:r w:rsidRPr="008F566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приложении N 2</w:t>
        </w:r>
      </w:hyperlink>
      <w:r w:rsidRPr="008F5668">
        <w:rPr>
          <w:rFonts w:eastAsia="Times New Roman"/>
          <w:sz w:val="24"/>
          <w:szCs w:val="24"/>
          <w:lang w:eastAsia="ru-RU"/>
        </w:rPr>
        <w:t>.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Мероприятия Программы сгруппированы по 5 следующим направлениям: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воспроизводство и повышение конкурентоспособности научных и научно-педагогических кадров, стимулирование их мобильности;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lastRenderedPageBreak/>
        <w:t>популяризация среди молодежи научной и творческой деятельности, выявление талантливой молодежи;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поддержка национальных исследовательских университетов;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инвестиции, обеспечивающие государственную систему подготовки научных и научно-педагогических кадров;</w:t>
      </w:r>
    </w:p>
    <w:p w:rsidR="008F5668" w:rsidRPr="008F5668" w:rsidRDefault="008F5668" w:rsidP="008F56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5668">
        <w:rPr>
          <w:rFonts w:eastAsia="Times New Roman"/>
          <w:sz w:val="24"/>
          <w:szCs w:val="24"/>
          <w:lang w:eastAsia="ru-RU"/>
        </w:rPr>
        <w:t>обеспечение управления реализацией Программы.</w:t>
      </w:r>
    </w:p>
    <w:p w:rsidR="008F5668" w:rsidRPr="008F5668" w:rsidRDefault="008F5668" w:rsidP="008F5668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8F5668">
        <w:rPr>
          <w:rFonts w:eastAsia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9" w:anchor="block_8#ixzz3P3Z0RPRP" w:history="1">
        <w:r w:rsidRPr="008F5668">
          <w:rPr>
            <w:rFonts w:eastAsia="Times New Roman"/>
            <w:color w:val="003399"/>
            <w:sz w:val="24"/>
            <w:szCs w:val="24"/>
            <w:u w:val="single"/>
            <w:lang w:eastAsia="ru-RU"/>
          </w:rPr>
          <w:t>http://base.garant.ru/70384512/#block_8#ixzz3P3Z0RPRP</w:t>
        </w:r>
      </w:hyperlink>
    </w:p>
    <w:p w:rsidR="003B2613" w:rsidRPr="00A06A59" w:rsidRDefault="003B2613" w:rsidP="00A06A59">
      <w:pPr>
        <w:jc w:val="center"/>
        <w:rPr>
          <w:rFonts w:ascii="Monotype Corsiva" w:hAnsi="Monotype Corsiva"/>
          <w:b/>
          <w:sz w:val="144"/>
          <w:szCs w:val="144"/>
        </w:rPr>
      </w:pPr>
    </w:p>
    <w:sectPr w:rsidR="003B2613" w:rsidRPr="00A06A59" w:rsidSect="003B2613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73"/>
    <w:rsid w:val="00174D73"/>
    <w:rsid w:val="001840C0"/>
    <w:rsid w:val="001A131E"/>
    <w:rsid w:val="003B2613"/>
    <w:rsid w:val="008F5668"/>
    <w:rsid w:val="00A06A59"/>
    <w:rsid w:val="00B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8F5668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5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668"/>
    <w:rPr>
      <w:color w:val="0000FF"/>
      <w:u w:val="single"/>
    </w:rPr>
  </w:style>
  <w:style w:type="paragraph" w:customStyle="1" w:styleId="s52">
    <w:name w:val="s_52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8F5668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5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668"/>
    <w:rPr>
      <w:color w:val="0000FF"/>
      <w:u w:val="single"/>
    </w:rPr>
  </w:style>
  <w:style w:type="paragraph" w:customStyle="1" w:styleId="s52">
    <w:name w:val="s_52"/>
    <w:basedOn w:val="a"/>
    <w:rsid w:val="008F56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06124/" TargetMode="External"/><Relationship Id="rId13" Type="http://schemas.openxmlformats.org/officeDocument/2006/relationships/hyperlink" Target="http://base.garant.ru/6390825/" TargetMode="External"/><Relationship Id="rId18" Type="http://schemas.openxmlformats.org/officeDocument/2006/relationships/hyperlink" Target="http://base.garant.ru/7038451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378388/" TargetMode="External"/><Relationship Id="rId12" Type="http://schemas.openxmlformats.org/officeDocument/2006/relationships/hyperlink" Target="http://base.garant.ru/70194250/" TargetMode="External"/><Relationship Id="rId17" Type="http://schemas.openxmlformats.org/officeDocument/2006/relationships/hyperlink" Target="http://base.garant.ru/639082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38451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378388/" TargetMode="External"/><Relationship Id="rId11" Type="http://schemas.openxmlformats.org/officeDocument/2006/relationships/hyperlink" Target="http://base.garant.ru/194365/" TargetMode="External"/><Relationship Id="rId5" Type="http://schemas.openxmlformats.org/officeDocument/2006/relationships/hyperlink" Target="http://base.garant.ru/70378388/" TargetMode="External"/><Relationship Id="rId15" Type="http://schemas.openxmlformats.org/officeDocument/2006/relationships/hyperlink" Target="http://base.garant.ru/6390825/" TargetMode="External"/><Relationship Id="rId10" Type="http://schemas.openxmlformats.org/officeDocument/2006/relationships/hyperlink" Target="http://base.garant.ru/194365/" TargetMode="External"/><Relationship Id="rId19" Type="http://schemas.openxmlformats.org/officeDocument/2006/relationships/hyperlink" Target="http://base.garant.ru/703845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06124/" TargetMode="External"/><Relationship Id="rId14" Type="http://schemas.openxmlformats.org/officeDocument/2006/relationships/hyperlink" Target="http://base.garant.ru/6390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учитель_химии</dc:creator>
  <cp:lastModifiedBy>учитель_химии</cp:lastModifiedBy>
  <cp:revision>3</cp:revision>
  <cp:lastPrinted>2014-12-24T10:00:00Z</cp:lastPrinted>
  <dcterms:created xsi:type="dcterms:W3CDTF">2015-01-17T06:13:00Z</dcterms:created>
  <dcterms:modified xsi:type="dcterms:W3CDTF">2015-01-20T06:07:00Z</dcterms:modified>
</cp:coreProperties>
</file>